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CB" w:rsidRPr="00B65BCB" w:rsidRDefault="00B65BCB" w:rsidP="00B65BC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B65BCB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 xml:space="preserve">Harmonization protocol of norms on intellectual property in the </w:t>
      </w:r>
      <w:proofErr w:type="spellStart"/>
      <w:r w:rsidRPr="00B65BCB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mercosur</w:t>
      </w:r>
      <w:proofErr w:type="spellEnd"/>
      <w:r w:rsidRPr="00B65BCB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 xml:space="preserve"> regarding trademarks,</w:t>
      </w:r>
    </w:p>
    <w:p w:rsidR="00B65BCB" w:rsidRPr="00B65BCB" w:rsidRDefault="00B65BCB" w:rsidP="00B65BC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proofErr w:type="gramStart"/>
      <w:r w:rsidRPr="00B65BCB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indications</w:t>
      </w:r>
      <w:proofErr w:type="gramEnd"/>
      <w:r w:rsidRPr="00B65BCB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 xml:space="preserve"> of source and denominations of origin.</w:t>
      </w:r>
    </w:p>
    <w:p w:rsidR="00B65BCB" w:rsidRPr="00B65BCB" w:rsidRDefault="00B65BCB" w:rsidP="00B65BC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B65BCB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GENERAL PROVISIONS</w:t>
      </w:r>
    </w:p>
    <w:p w:rsidR="00B65BCB" w:rsidRPr="00B65BCB" w:rsidRDefault="00B65BCB" w:rsidP="00B65BC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B65BCB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1</w:t>
      </w:r>
    </w:p>
    <w:p w:rsidR="00B65BCB" w:rsidRPr="00B65BCB" w:rsidRDefault="00B65BCB" w:rsidP="00B65BC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B65BCB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Nature and Scope of Obligations</w:t>
      </w:r>
    </w:p>
    <w:p w:rsidR="00B65BCB" w:rsidRPr="00B65BCB" w:rsidRDefault="00B65BCB" w:rsidP="00B65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B65BCB">
        <w:rPr>
          <w:rFonts w:ascii="Arial" w:hAnsi="Arial" w:cs="Arial"/>
          <w:color w:val="3D3938"/>
          <w:sz w:val="24"/>
          <w:szCs w:val="24"/>
          <w:lang w:val="en-US"/>
        </w:rPr>
        <w:t>The Party States shall guarantee the effective protection of intellectual property regarding trademarks,</w:t>
      </w:r>
    </w:p>
    <w:p w:rsidR="00B65BCB" w:rsidRPr="00B65BCB" w:rsidRDefault="00B65BCB" w:rsidP="00B65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B65BCB">
        <w:rPr>
          <w:rFonts w:ascii="Arial" w:hAnsi="Arial" w:cs="Arial"/>
          <w:color w:val="3D3938"/>
          <w:sz w:val="24"/>
          <w:szCs w:val="24"/>
          <w:lang w:val="en-US"/>
        </w:rPr>
        <w:t>indications</w:t>
      </w:r>
      <w:proofErr w:type="gramEnd"/>
      <w:r w:rsidRPr="00B65BCB">
        <w:rPr>
          <w:rFonts w:ascii="Arial" w:hAnsi="Arial" w:cs="Arial"/>
          <w:color w:val="3D3938"/>
          <w:sz w:val="24"/>
          <w:szCs w:val="24"/>
          <w:lang w:val="en-US"/>
        </w:rPr>
        <w:t xml:space="preserve"> of source and denominations of origin, assuring as a minimum the protection derived from</w:t>
      </w:r>
    </w:p>
    <w:p w:rsidR="00B65BCB" w:rsidRPr="00B65BCB" w:rsidRDefault="00B65BCB" w:rsidP="00B65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B65BCB">
        <w:rPr>
          <w:rFonts w:ascii="Arial" w:hAnsi="Arial" w:cs="Arial"/>
          <w:color w:val="3D3938"/>
          <w:sz w:val="24"/>
          <w:szCs w:val="24"/>
          <w:lang w:val="en-US"/>
        </w:rPr>
        <w:t>the</w:t>
      </w:r>
      <w:proofErr w:type="gramEnd"/>
      <w:r w:rsidRPr="00B65BCB">
        <w:rPr>
          <w:rFonts w:ascii="Arial" w:hAnsi="Arial" w:cs="Arial"/>
          <w:color w:val="3D3938"/>
          <w:sz w:val="24"/>
          <w:szCs w:val="24"/>
          <w:lang w:val="en-US"/>
        </w:rPr>
        <w:t xml:space="preserve"> principles and norms of this Protocol.</w:t>
      </w:r>
    </w:p>
    <w:p w:rsidR="00B65BCB" w:rsidRPr="00B65BCB" w:rsidRDefault="00B65BCB" w:rsidP="00B65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B65BCB">
        <w:rPr>
          <w:rFonts w:ascii="Arial" w:hAnsi="Arial" w:cs="Arial"/>
          <w:color w:val="3D3938"/>
          <w:sz w:val="24"/>
          <w:szCs w:val="24"/>
          <w:lang w:val="en-US"/>
        </w:rPr>
        <w:t>They may, however, grant a more ample protection, provided that [said protection] is not incompatible</w:t>
      </w:r>
    </w:p>
    <w:p w:rsidR="00B65BCB" w:rsidRPr="00B65BCB" w:rsidRDefault="00B65BCB" w:rsidP="00B65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B65BCB">
        <w:rPr>
          <w:rFonts w:ascii="Arial" w:hAnsi="Arial" w:cs="Arial"/>
          <w:color w:val="3D3938"/>
          <w:sz w:val="24"/>
          <w:szCs w:val="24"/>
          <w:lang w:val="en-US"/>
        </w:rPr>
        <w:t>with</w:t>
      </w:r>
      <w:proofErr w:type="gramEnd"/>
      <w:r w:rsidRPr="00B65BCB">
        <w:rPr>
          <w:rFonts w:ascii="Arial" w:hAnsi="Arial" w:cs="Arial"/>
          <w:color w:val="3D3938"/>
          <w:sz w:val="24"/>
          <w:szCs w:val="24"/>
          <w:lang w:val="en-US"/>
        </w:rPr>
        <w:t xml:space="preserve"> the norms and principles of the treaties mentioned in the present Protocol.</w:t>
      </w:r>
    </w:p>
    <w:p w:rsidR="00B65BCB" w:rsidRDefault="00B65BCB" w:rsidP="00B65BC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</w:rPr>
      </w:pPr>
      <w:r>
        <w:rPr>
          <w:rFonts w:ascii="Arial,Bold" w:hAnsi="Arial,Bold" w:cs="Arial,Bold"/>
          <w:b/>
          <w:bCs/>
          <w:color w:val="3D3938"/>
          <w:sz w:val="24"/>
          <w:szCs w:val="24"/>
        </w:rPr>
        <w:t>ARTICLE 2</w:t>
      </w:r>
    </w:p>
    <w:p w:rsidR="006F7C2F" w:rsidRDefault="00B65BCB" w:rsidP="00B65BCB">
      <w:pPr>
        <w:rPr>
          <w:rFonts w:ascii="Arial,Bold" w:hAnsi="Arial,Bold" w:cs="Arial,Bold"/>
          <w:b/>
          <w:bCs/>
          <w:color w:val="3D3938"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color w:val="3D3938"/>
          <w:sz w:val="24"/>
          <w:szCs w:val="24"/>
        </w:rPr>
        <w:t>Effectiveness</w:t>
      </w:r>
      <w:proofErr w:type="spellEnd"/>
      <w:r>
        <w:rPr>
          <w:rFonts w:ascii="Arial,Bold" w:hAnsi="Arial,Bold" w:cs="Arial,Bold"/>
          <w:b/>
          <w:bCs/>
          <w:color w:val="3D3938"/>
          <w:sz w:val="24"/>
          <w:szCs w:val="24"/>
        </w:rPr>
        <w:t xml:space="preserve"> of International </w:t>
      </w:r>
      <w:proofErr w:type="spellStart"/>
      <w:r>
        <w:rPr>
          <w:rFonts w:ascii="Arial,Bold" w:hAnsi="Arial,Bold" w:cs="Arial,Bold"/>
          <w:b/>
          <w:bCs/>
          <w:color w:val="3D3938"/>
          <w:sz w:val="24"/>
          <w:szCs w:val="24"/>
        </w:rPr>
        <w:t>Obligations</w:t>
      </w:r>
      <w:proofErr w:type="spellEnd"/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FE4896">
        <w:rPr>
          <w:rFonts w:ascii="Arial" w:hAnsi="Arial" w:cs="Arial"/>
          <w:color w:val="3D3938"/>
          <w:sz w:val="24"/>
          <w:szCs w:val="24"/>
          <w:lang w:val="en-US"/>
        </w:rPr>
        <w:t>(1)The Party States obligate themselves to comply with the norms and principles of the Paris Convention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for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the Protection of Industrial Property (Act of Stockholm of 1967) and the Agreement on Aspects of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FE4896">
        <w:rPr>
          <w:rFonts w:ascii="Arial" w:hAnsi="Arial" w:cs="Arial"/>
          <w:color w:val="3D3938"/>
          <w:sz w:val="24"/>
          <w:szCs w:val="24"/>
          <w:lang w:val="en-US"/>
        </w:rPr>
        <w:t>Intellectual Property Related to Commerce (1994), attached to the agreement for the creation of the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FE4896">
        <w:rPr>
          <w:rFonts w:ascii="Arial" w:hAnsi="Arial" w:cs="Arial"/>
          <w:color w:val="3D3938"/>
          <w:sz w:val="24"/>
          <w:szCs w:val="24"/>
          <w:lang w:val="en-US"/>
        </w:rPr>
        <w:t>World Commerce Organization (1994)</w:t>
      </w: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.(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2) No provision of the present Protocol shall affect the obligations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of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the Party States that result from the Paris Convention for the Protection of Industrial property (Act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of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Stockholm of 1967) or from the Agreement on Aspects of Intellectual Property Related to Commerce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FE4896">
        <w:rPr>
          <w:rFonts w:ascii="Arial" w:hAnsi="Arial" w:cs="Arial"/>
          <w:color w:val="3D3938"/>
          <w:sz w:val="24"/>
          <w:szCs w:val="24"/>
          <w:lang w:val="en-US"/>
        </w:rPr>
        <w:t>(1994).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FE4896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3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FE4896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National Treatment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FE4896">
        <w:rPr>
          <w:rFonts w:ascii="Arial" w:hAnsi="Arial" w:cs="Arial"/>
          <w:color w:val="3D3938"/>
          <w:sz w:val="24"/>
          <w:szCs w:val="24"/>
          <w:lang w:val="en-US"/>
        </w:rPr>
        <w:t>Each Party State shall grant the nationals of the other Party States a treatment which shall be no less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favorable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than [the treatment] it grants its own nationals with respect to the protection and the exercise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of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intellectual property rights regarding trademarks, indications of source and denominations of origin.</w:t>
      </w:r>
    </w:p>
    <w:p w:rsid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</w:rPr>
      </w:pPr>
      <w:r>
        <w:rPr>
          <w:rFonts w:ascii="Arial,Bold" w:hAnsi="Arial,Bold" w:cs="Arial,Bold"/>
          <w:b/>
          <w:bCs/>
          <w:color w:val="3D3938"/>
          <w:sz w:val="24"/>
          <w:szCs w:val="24"/>
        </w:rPr>
        <w:t>ARTICLE 4</w:t>
      </w:r>
    </w:p>
    <w:p w:rsidR="00FE4896" w:rsidRDefault="00FE4896" w:rsidP="00FE4896">
      <w:pPr>
        <w:rPr>
          <w:rFonts w:ascii="Arial,Bold" w:hAnsi="Arial,Bold" w:cs="Arial,Bold"/>
          <w:b/>
          <w:bCs/>
          <w:color w:val="3D3938"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color w:val="3D3938"/>
          <w:sz w:val="24"/>
          <w:szCs w:val="24"/>
        </w:rPr>
        <w:t>Exemption</w:t>
      </w:r>
      <w:proofErr w:type="spellEnd"/>
      <w:r>
        <w:rPr>
          <w:rFonts w:ascii="Arial,Bold" w:hAnsi="Arial,Bold" w:cs="Arial,Bold"/>
          <w:b/>
          <w:bCs/>
          <w:color w:val="3D3938"/>
          <w:sz w:val="24"/>
          <w:szCs w:val="24"/>
        </w:rPr>
        <w:t xml:space="preserve"> of </w:t>
      </w:r>
      <w:proofErr w:type="spellStart"/>
      <w:r>
        <w:rPr>
          <w:rFonts w:ascii="Arial,Bold" w:hAnsi="Arial,Bold" w:cs="Arial,Bold"/>
          <w:b/>
          <w:bCs/>
          <w:color w:val="3D3938"/>
          <w:sz w:val="24"/>
          <w:szCs w:val="24"/>
        </w:rPr>
        <w:t>Legalization</w:t>
      </w:r>
      <w:proofErr w:type="spellEnd"/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FE4896">
        <w:rPr>
          <w:rFonts w:ascii="Arial" w:hAnsi="Arial" w:cs="Arial"/>
          <w:color w:val="3D3938"/>
          <w:sz w:val="24"/>
          <w:szCs w:val="24"/>
          <w:lang w:val="en-US"/>
        </w:rPr>
        <w:t>(1)The Party States shall make efforts to exempt from legalization, whenever possible, the documents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and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signatures [included] in the procedures related to intellectual property rights regarding trademarks,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indications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of source and denominations of origin.(2)The Party States shall make efforts to exempt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from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sworn or legalized translation, whenever possible, [the original documents] of the proceedings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lastRenderedPageBreak/>
        <w:t>related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to intellectual property regarding trademarks, indications of source and denominations of origin,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when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[said] documents are in the Spanish or Portuguese languages.(3)The Party States may require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a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sworn or legalized translation when this is indispensable in the case of litigation in administrative</w:t>
      </w:r>
    </w:p>
    <w:p w:rsid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3D3938"/>
          <w:sz w:val="24"/>
          <w:szCs w:val="24"/>
        </w:rPr>
        <w:t>or</w:t>
      </w:r>
      <w:proofErr w:type="spellEnd"/>
      <w:proofErr w:type="gramEnd"/>
      <w:r>
        <w:rPr>
          <w:rFonts w:ascii="Arial" w:hAnsi="Arial" w:cs="Arial"/>
          <w:color w:val="3D3938"/>
          <w:sz w:val="24"/>
          <w:szCs w:val="24"/>
        </w:rPr>
        <w:t xml:space="preserve"> judicial </w:t>
      </w:r>
      <w:proofErr w:type="spellStart"/>
      <w:r>
        <w:rPr>
          <w:rFonts w:ascii="Arial" w:hAnsi="Arial" w:cs="Arial"/>
          <w:color w:val="3D3938"/>
          <w:sz w:val="24"/>
          <w:szCs w:val="24"/>
        </w:rPr>
        <w:t>matters</w:t>
      </w:r>
      <w:proofErr w:type="spellEnd"/>
      <w:r>
        <w:rPr>
          <w:rFonts w:ascii="Arial" w:hAnsi="Arial" w:cs="Arial"/>
          <w:color w:val="3D3938"/>
          <w:sz w:val="24"/>
          <w:szCs w:val="24"/>
        </w:rPr>
        <w:t>.</w:t>
      </w:r>
    </w:p>
    <w:p w:rsid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</w:rPr>
      </w:pPr>
    </w:p>
    <w:p w:rsidR="00FE4896" w:rsidRDefault="00FE4896" w:rsidP="00FE4896">
      <w:pPr>
        <w:rPr>
          <w:rFonts w:ascii="Arial" w:hAnsi="Arial" w:cs="Arial"/>
          <w:color w:val="3D3938"/>
          <w:sz w:val="24"/>
          <w:szCs w:val="24"/>
        </w:rPr>
      </w:pPr>
      <w:r>
        <w:rPr>
          <w:rFonts w:ascii="Arial" w:hAnsi="Arial" w:cs="Arial"/>
          <w:color w:val="3D3938"/>
          <w:sz w:val="24"/>
          <w:szCs w:val="24"/>
        </w:rPr>
        <w:t>TRADEMARKS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FE4896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5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FE4896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Definition of Trademark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FE4896">
        <w:rPr>
          <w:rFonts w:ascii="Arial" w:hAnsi="Arial" w:cs="Arial"/>
          <w:color w:val="3D3938"/>
          <w:sz w:val="24"/>
          <w:szCs w:val="24"/>
          <w:lang w:val="en-US"/>
        </w:rPr>
        <w:t>(1)The Party States shall recognize as a trademark, for registration purposes, any sign that is susceptible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of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being distinguished in the trade of products and services.(2)Any Party State may demand, as a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condition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of its registration, that a sign be visually perceptible.(3)The Party States shall protect service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trademarks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and collective trademarks, and they may, likewise, establish protection for certification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FE4896">
        <w:rPr>
          <w:rFonts w:ascii="Arial" w:hAnsi="Arial" w:cs="Arial"/>
          <w:color w:val="3D3938"/>
          <w:sz w:val="24"/>
          <w:szCs w:val="24"/>
          <w:lang w:val="en-US"/>
        </w:rPr>
        <w:t>trademarks</w:t>
      </w: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.(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4)The nature of the product or service to which the trademark is to be applied shall, in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no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case, constitute an obstacle for the registration of the trademark.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FE4896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6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FE4896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Signs Considered as Trademarks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(1)Trademarks may consist of, among other [things], fantasy words, names, </w:t>
      </w: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pseudonyms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, commercial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themes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, letters, numbers, monograms, figures, portraits, labels, shields, imprints, trimmings, lines and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stripes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, combinations and arrangements of colors, and the shape of the products, of their containers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or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fittings, or of the means or places of sale of the products or services.(2)Trademarks may consist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of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national or foreign geographical indications, provided that they are not indications of source or</w:t>
      </w:r>
    </w:p>
    <w:p w:rsidR="00FE4896" w:rsidRP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FE4896">
        <w:rPr>
          <w:rFonts w:ascii="Arial" w:hAnsi="Arial" w:cs="Arial"/>
          <w:color w:val="3D3938"/>
          <w:sz w:val="24"/>
          <w:szCs w:val="24"/>
          <w:lang w:val="en-US"/>
        </w:rPr>
        <w:t>denominations</w:t>
      </w:r>
      <w:proofErr w:type="gramEnd"/>
      <w:r w:rsidRPr="00FE4896">
        <w:rPr>
          <w:rFonts w:ascii="Arial" w:hAnsi="Arial" w:cs="Arial"/>
          <w:color w:val="3D3938"/>
          <w:sz w:val="24"/>
          <w:szCs w:val="24"/>
          <w:lang w:val="en-US"/>
        </w:rPr>
        <w:t xml:space="preserve"> of origin, in accordance with the definition given in Articles 19 and 20 of the present</w:t>
      </w:r>
    </w:p>
    <w:p w:rsid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</w:rPr>
      </w:pPr>
      <w:proofErr w:type="spellStart"/>
      <w:r>
        <w:rPr>
          <w:rFonts w:ascii="Arial" w:hAnsi="Arial" w:cs="Arial"/>
          <w:color w:val="3D3938"/>
          <w:sz w:val="24"/>
          <w:szCs w:val="24"/>
        </w:rPr>
        <w:t>Protocol</w:t>
      </w:r>
      <w:proofErr w:type="spellEnd"/>
      <w:r>
        <w:rPr>
          <w:rFonts w:ascii="Arial" w:hAnsi="Arial" w:cs="Arial"/>
          <w:color w:val="3D3938"/>
          <w:sz w:val="24"/>
          <w:szCs w:val="24"/>
        </w:rPr>
        <w:t>.</w:t>
      </w:r>
    </w:p>
    <w:p w:rsidR="00FE4896" w:rsidRDefault="00FE4896" w:rsidP="00FE489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</w:rPr>
      </w:pPr>
      <w:r>
        <w:rPr>
          <w:rFonts w:ascii="Arial,Bold" w:hAnsi="Arial,Bold" w:cs="Arial,Bold"/>
          <w:b/>
          <w:bCs/>
          <w:color w:val="3D3938"/>
          <w:sz w:val="24"/>
          <w:szCs w:val="24"/>
        </w:rPr>
        <w:t>ARTICLE 7</w:t>
      </w:r>
    </w:p>
    <w:p w:rsidR="00FE4896" w:rsidRDefault="00FE4896" w:rsidP="00FE4896">
      <w:pPr>
        <w:rPr>
          <w:rFonts w:ascii="Arial,Bold" w:hAnsi="Arial,Bold" w:cs="Arial,Bold"/>
          <w:b/>
          <w:bCs/>
          <w:color w:val="3D3938"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color w:val="3D3938"/>
          <w:sz w:val="24"/>
          <w:szCs w:val="24"/>
        </w:rPr>
        <w:t>Registration</w:t>
      </w:r>
      <w:proofErr w:type="spellEnd"/>
      <w:r>
        <w:rPr>
          <w:rFonts w:ascii="Arial,Bold" w:hAnsi="Arial,Bold" w:cs="Arial,Bold"/>
          <w:b/>
          <w:bCs/>
          <w:color w:val="3D3938"/>
          <w:sz w:val="24"/>
          <w:szCs w:val="24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3D3938"/>
          <w:sz w:val="24"/>
          <w:szCs w:val="24"/>
        </w:rPr>
        <w:t>Provisions</w:t>
      </w:r>
      <w:proofErr w:type="spellEnd"/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Registration Provisions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 registration of a trademark may be requested by physical or juridical persons, of public or private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law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, that have a legitimate interest [in doing so].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8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Priority for the Registration of a Trademark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Priority for the registration of a trademark shall be granted to the person who first requests it, unless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lastRenderedPageBreak/>
        <w:t>that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right is claimed by a third party who has used [the trademark] in a public, peaceful way and in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good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faith, in any of the Party States, during a minimum term of six months, provided that upon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presenting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his objection he [also] requests the registration of the trademark.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9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proofErr w:type="spellStart"/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Registrable</w:t>
      </w:r>
      <w:proofErr w:type="spellEnd"/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 xml:space="preserve"> Trademarks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(1)The Party States shall prohibit the registration, among others, of descriptive signs or [signs] that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are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generically used to designate products or services or types of products or services that the trademark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distinguishes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, or [signs] that constitute indications of source or denominations of origin.(2)[The Party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States] shall also prohibit the registration, among others, of signs that are misleading, contrary to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morality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or the public good, offensive to persons living or dead or to religions; [signs] that are formed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with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national symbols or [symbols] of any country; [signs] that are susceptible of falsely suggesting a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relation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with persons living or dead, or with national symbols of any country, or that offend their value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or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respectability.(3)The Party States shall reject applications for registration of trademarks that have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been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proven to infringe upon rights of third parties, and [the Party States] shall invalidate the registration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of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trademarks applied for in bad faith that have been proven to infringe upon rights of third parties.(4)The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Party States shall specifically prohibit the registration of a sign that imitates or .duplicates, partially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or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completely, a trademark that the applicant evidently could not fail to have recognized as belonging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to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a owner established or domiciled in any of the Party States, or that is susceptible of causing confusion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or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association.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(5)Article 6 </w:t>
      </w:r>
      <w:proofErr w:type="spell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bis</w:t>
      </w:r>
      <w:proofErr w:type="spell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of the Paris Convention for the Protection of Industrial Property shall be applied mutatis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spellStart"/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mutandi</w:t>
      </w:r>
      <w:proofErr w:type="spellEnd"/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to the services. In order to determine the notoriety of the trademark in the sense of the provision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mentioned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here, the knowledge of the sign shall be taken into account, including said knowledge in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pertinent State in which protection is requested, [said knowledge] having been acquired from 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publicity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of the sign.(6)The Party States shall assure in their [respective] territories the protection of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trademarks that have become exceptionally well known and belong to nationals of the Party States;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[</w:t>
      </w: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said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protection] shall be against the duplication or imitation of [said trademarks], in any line of activity,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provided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that there is a chance that damage will be caused.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10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lastRenderedPageBreak/>
        <w:t>Term for Registration and Renewal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(1)The validity of the registration of a trademark shall expire ten years after the date of its granting in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respective Party State.(2)The term of validity of the registration may be postponed for equal and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successive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ten-year terms, to begin on the date of the preceding expiry date [of the registration].(3)The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Party States obligate themselves to comply, as a minimum, with the provisions established in Article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5 </w:t>
      </w:r>
      <w:proofErr w:type="spell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bis</w:t>
      </w:r>
      <w:proofErr w:type="spell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of the Paris Convention for the Protection of Industrial Property (Act of Stockholm of 1967)</w:t>
      </w: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.(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4)When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term is extended no modification shall be introduced in the trademark, nor may the list of products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of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services covered by the registration be expanded.(5)With respect to the extension of the registration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of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a trademark, a Party State may not: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a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. perform a thorough examination of the registration;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b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. call for opposition or admit same;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c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. require that the trademark be in use; nor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d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. require the trademark to have been registered or [its registration] to have been extended in another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country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or regional office.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11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Rights Granted by Registration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 registration of a trademark shall grant the owner an exclusive right of use, and [the right] to prevent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any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person from performing, without [the patentee's] consent, the following acts, among others: 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use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, in commerce, of a sign identical or similar to the trademark, for any products or services, when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said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use may cause confusion or a risk of association with the holder of the registration, or unjust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economic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or commercial damage, caused by a dilution of the distinctive force or the commercial value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of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the trademark, or [a risk of] an improper use of the prestige of the trademark or of its owner.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12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Use of Certain Indications by Third Parties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 registration of a trademark shall not grant [the owner] the right to prohibit a third party to use,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among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others, the following indications, provided that such use is made in good faith and cannot cause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confusion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regarding the company origin of the products or services: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(a</w:t>
      </w: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)his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name or address, or those of his commercial establishments; and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(b</w:t>
      </w: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)indications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or information on the availability, use, application or compatibility of his products or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services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, in particular in relation to repair parts or accessories.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13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Exhaustion of a Right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lastRenderedPageBreak/>
        <w:t>The registration of a trademark shall not prevent the free circulation of the trademarked products,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legally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introduced into commerce by the owner or with his authorization. The Party States obligate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themselves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to include in their respective legislations measures that provide for the exhaustion of 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right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granted by the registration.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14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Nullity of Registration and Prohibition of Use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(1)Upon request by an interested </w:t>
      </w: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person,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and after the owner of the registration of the trademark has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been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granted a hearing, the national competent authority of a Party State shall declare the nullity of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registration if it was made in violation of any of the provisions established in Articles 8 and 9.(2)When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causes of nullity affect only one or some of the products or services with regard to which 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trademark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was registered, nullity shall be declared only with respect to these products or services, and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they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shall be eliminated from the respective list in the registration of the trademark.(3)The Party States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may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establish a time period regarding prescription of the action [requesting] nullity.(4)The action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[</w:t>
      </w: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requesting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] nullity shall not prescribe when the registration was obtained in bad faith.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15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Cancellation of a Registration Due to Lack of Use of the Trademark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(1)In those Party States in which there exists an obligation to use the trademark, upon request by any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interested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person and after the patentee has been granted a hearing, a competent authority may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cancel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the registration of a trademark when it has not been used in any of the Party States during 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five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years preceding the date on which the cancellation action was filed. The request for cancellation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shall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not be admitted before five years have passed after the date of registration of the trademark. 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registration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[of a trademark] shall not be canceled when the [respective] competent authority believes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there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are reasons that justify the lack of use [of the trademark].(2)Where there is an obligation to use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trademark the Party States may provide for the partial lapse of the registration when the lack of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use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affects only one or several of the products or services distinguished by the trademark.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16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Use of a Trademark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(1)The Party States in which there exists an obligation to use the trademark [hereby] declare that 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lastRenderedPageBreak/>
        <w:t>criteria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regarding the obligation to use the trademark shall be established by common agreement of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[respective] competent national authorities.(2)The use of the trademark in any of the Party States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shall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constitute sufficient [grounds] to prevent cancellation of the registration requested in any of [the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Party States]</w:t>
      </w: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.(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3)The burden of proof regarding the use of the trademark shall be borne by the owner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of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the trademark.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17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Opposition to a Registration or to a Registration Request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 Party States obligate themselves to establish an administrative procedure by which the registration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of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a trademark may be opposed. They also obligate themselves to establish an administrative procedure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regarding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the nullity of a registration.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18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Classification of Products and Services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 Party States that do not use the International Classification of Products and Services for 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Registration of Trademarks, established by the Nice Accord of 1957, nor its revised and updated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versions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, obligate themselves to adopt the necessary measures to do so.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INDICATIONS OF SOURCE AND DENOMINATIONS OF ORIGIN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19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Obligation to [Grant] Protection and Definitions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(1)The Party States obligate themselves to reciprocally protect their indications of source and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denominations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of origin.(2)An indication of source is the geographical name of the country, city, region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or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locality within a [Party State's] territory, which is known as a center [place] for the extraction,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production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or manufacture of a certain product or for the performance of a certain service.(3)A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denomination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of origin is the geographical name of a country, city, region o locality within a [Party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State's] territory, which designates products or services whose qualities or characteristics are exclusively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or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essentially caused by the geographical environment, including natural and human factors.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20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Prohibition to Register as a Trademark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 indications of source and denominations of origin described in paragraphs (2) and (3) above shall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not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be registered as trademarks.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FINAL PROVISIONS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21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 Party States shall grant protection to the variety of plants and other vegetable products by means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lastRenderedPageBreak/>
        <w:t>of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patents or a special system or any other system resulting from the combination of both [patents and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a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special system].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22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 Party States shall implement effective measures to repress the commercial manufacture of "pirate"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or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falsified products.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23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 Party States shall cooperate in the examination and resolution of difficulties inherent in 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circulation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of goods and services in the MERCOSUR, resulting from questions related to intellectual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property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24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 Party States obligate themselves to make efforts to sign, as soon as possible, additional agreements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regarding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invention patents, models of utility, industrial designs, author's rights and related [rights],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and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other matters associated with intellectual property.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25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 controversies that should arise among the Party States with respect to the application, interpretation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or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noncompliance of the provisions contained in the Present Protocol shall be resolved by means of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direct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diplomatic negotiations.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If through said negotiations an agreement cannot be reached or if the controversy should be resolved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only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in part, the procedures established in the controversy resolution system in force in the MERCOSUR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shall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apply.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26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 present Protocol, which is an integral part of the Treaty of Asunción, shall become effective, for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first States that ratify it, thirty days after the second ratification instrument has been filed.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For the rest of the signatories, [the Protocol] shall become effective thirty days after the filing of 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respective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ratification instruments, in the order in which they are filed.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27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 adherence of one State to the Treaty of Asunción, shall imply ipso jure the adherence to 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present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Protocol.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</w:pPr>
      <w:r w:rsidRPr="00A52D14">
        <w:rPr>
          <w:rFonts w:ascii="Arial,Bold" w:hAnsi="Arial,Bold" w:cs="Arial,Bold"/>
          <w:b/>
          <w:bCs/>
          <w:color w:val="3D3938"/>
          <w:sz w:val="24"/>
          <w:szCs w:val="24"/>
          <w:lang w:val="en-US"/>
        </w:rPr>
        <w:t>ARTICLE 28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 Government of the Republic of Paraguay shall be the depositary of the present Protocol and of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ratification instruments and shall send duly authenticated copies of same to the Governments of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the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rest of the States. The Government of the Republic of Paraguay shall notify the Governments of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lastRenderedPageBreak/>
        <w:t>the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 xml:space="preserve"> rest of the States the date that this Protocol becomes effective and the date of filing of the</w:t>
      </w:r>
    </w:p>
    <w:p w:rsidR="00A52D14" w:rsidRPr="00A52D14" w:rsidRDefault="00A52D14" w:rsidP="00A5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938"/>
          <w:sz w:val="24"/>
          <w:szCs w:val="24"/>
          <w:lang w:val="en-US"/>
        </w:rPr>
      </w:pPr>
      <w:proofErr w:type="gramStart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instruments</w:t>
      </w:r>
      <w:proofErr w:type="gramEnd"/>
      <w:r w:rsidRPr="00A52D14">
        <w:rPr>
          <w:rFonts w:ascii="Arial" w:hAnsi="Arial" w:cs="Arial"/>
          <w:color w:val="3D3938"/>
          <w:sz w:val="24"/>
          <w:szCs w:val="24"/>
          <w:lang w:val="en-US"/>
        </w:rPr>
        <w:t>. IN FAITH WHEREOF, the undersigned plenipotentiaries, duly authorized thereto, have</w:t>
      </w:r>
    </w:p>
    <w:p w:rsidR="00FE4896" w:rsidRDefault="00A52D14" w:rsidP="00A52D14">
      <w:pPr>
        <w:rPr>
          <w:rFonts w:ascii="Arial" w:hAnsi="Arial" w:cs="Arial"/>
          <w:color w:val="3D3938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3D3938"/>
          <w:sz w:val="24"/>
          <w:szCs w:val="24"/>
        </w:rPr>
        <w:t>signed</w:t>
      </w:r>
      <w:proofErr w:type="spellEnd"/>
      <w:proofErr w:type="gramEnd"/>
      <w:r>
        <w:rPr>
          <w:rFonts w:ascii="Arial" w:hAnsi="Arial" w:cs="Arial"/>
          <w:color w:val="3D393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D3938"/>
          <w:sz w:val="24"/>
          <w:szCs w:val="24"/>
        </w:rPr>
        <w:t>this</w:t>
      </w:r>
      <w:proofErr w:type="spellEnd"/>
      <w:r>
        <w:rPr>
          <w:rFonts w:ascii="Arial" w:hAnsi="Arial" w:cs="Arial"/>
          <w:color w:val="3D393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D3938"/>
          <w:sz w:val="24"/>
          <w:szCs w:val="24"/>
        </w:rPr>
        <w:t>Treaty</w:t>
      </w:r>
      <w:proofErr w:type="spellEnd"/>
      <w:r>
        <w:rPr>
          <w:rFonts w:ascii="Arial" w:hAnsi="Arial" w:cs="Arial"/>
          <w:color w:val="3D3938"/>
          <w:sz w:val="24"/>
          <w:szCs w:val="24"/>
        </w:rPr>
        <w:t>.</w:t>
      </w:r>
    </w:p>
    <w:p w:rsidR="00D270CF" w:rsidRDefault="00D270CF" w:rsidP="00A52D14">
      <w:pPr>
        <w:rPr>
          <w:rFonts w:ascii="Arial,Bold" w:hAnsi="Arial,Bold" w:cs="Arial,Bold"/>
          <w:b/>
          <w:bCs/>
          <w:color w:val="3D3938"/>
          <w:sz w:val="24"/>
          <w:szCs w:val="24"/>
        </w:rPr>
      </w:pPr>
    </w:p>
    <w:sectPr w:rsidR="00D270CF" w:rsidSect="006F7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BCB"/>
    <w:rsid w:val="006F7C2F"/>
    <w:rsid w:val="00A52D14"/>
    <w:rsid w:val="00B65BCB"/>
    <w:rsid w:val="00D270CF"/>
    <w:rsid w:val="00FE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2420</Words>
  <Characters>13315</Characters>
  <Application>Microsoft Office Word</Application>
  <DocSecurity>0</DocSecurity>
  <Lines>110</Lines>
  <Paragraphs>31</Paragraphs>
  <ScaleCrop>false</ScaleCrop>
  <Company> 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2013-02-21T16:21:00Z</dcterms:created>
  <dcterms:modified xsi:type="dcterms:W3CDTF">2013-02-21T16:24:00Z</dcterms:modified>
</cp:coreProperties>
</file>